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77" w:rsidRDefault="00035877" w:rsidP="00824D99">
      <w:pPr>
        <w:spacing w:after="0"/>
        <w:rPr>
          <w:b/>
          <w:sz w:val="32"/>
          <w:szCs w:val="32"/>
        </w:rPr>
      </w:pPr>
    </w:p>
    <w:p w:rsidR="000741F1" w:rsidRPr="0060557F" w:rsidRDefault="00035877" w:rsidP="00824D99">
      <w:pPr>
        <w:rPr>
          <w:rFonts w:ascii="Trebuchet MS" w:hAnsi="Trebuchet MS"/>
          <w:sz w:val="48"/>
          <w:szCs w:val="48"/>
        </w:rPr>
      </w:pPr>
      <w:r w:rsidRPr="0060557F">
        <w:rPr>
          <w:rFonts w:ascii="Trebuchet MS" w:hAnsi="Trebuchet MS"/>
          <w:sz w:val="48"/>
          <w:szCs w:val="48"/>
        </w:rPr>
        <w:t>I</w:t>
      </w:r>
      <w:r w:rsidR="00117A29" w:rsidRPr="0060557F">
        <w:rPr>
          <w:rFonts w:ascii="Trebuchet MS" w:hAnsi="Trebuchet MS"/>
          <w:sz w:val="48"/>
          <w:szCs w:val="48"/>
        </w:rPr>
        <w:t>nsatsplanering</w:t>
      </w:r>
      <w:r w:rsidRPr="0060557F">
        <w:rPr>
          <w:rFonts w:ascii="Trebuchet MS" w:hAnsi="Trebuchet MS"/>
          <w:sz w:val="48"/>
          <w:szCs w:val="48"/>
        </w:rPr>
        <w:t xml:space="preserve"> </w:t>
      </w:r>
    </w:p>
    <w:p w:rsidR="00165A6B" w:rsidRDefault="00CE7449" w:rsidP="00AC474D">
      <w:pPr>
        <w:spacing w:after="120"/>
      </w:pPr>
      <w:r>
        <w:t>Dagens samhälle är komplext och räddningstjänsten möter många olika byggnader, anläggningar och verksamheter i samband med räddningsinsatser</w:t>
      </w:r>
      <w:r w:rsidR="00CF7E7D">
        <w:t xml:space="preserve">. För att räddningstjänsten och den egna personalen på plats ska ha bästa tänkbara förutsättningar att agera krävs förberedelser, planer och utbildning. </w:t>
      </w:r>
      <w:r w:rsidR="0036424A">
        <w:t>Då kan en insatsplan vara ovärderlig</w:t>
      </w:r>
      <w:r w:rsidR="00C564F1">
        <w:t xml:space="preserve"> för att</w:t>
      </w:r>
      <w:r w:rsidR="00165A6B">
        <w:t xml:space="preserve"> </w:t>
      </w:r>
      <w:r w:rsidR="00CF7E7D">
        <w:t xml:space="preserve">personalen och </w:t>
      </w:r>
      <w:r w:rsidR="00165A6B">
        <w:t xml:space="preserve">räddningstjänsten så snabbt som möjligt </w:t>
      </w:r>
      <w:r w:rsidR="00C564F1">
        <w:t xml:space="preserve">ska kunna bryta olycksförloppet, minska </w:t>
      </w:r>
      <w:r w:rsidR="00165A6B">
        <w:t xml:space="preserve">konsekvenserna </w:t>
      </w:r>
      <w:r w:rsidR="00C564F1">
        <w:t>och säkra arbetsmiljö</w:t>
      </w:r>
      <w:r w:rsidR="0097456F">
        <w:t>n</w:t>
      </w:r>
      <w:r w:rsidR="00165A6B">
        <w:t xml:space="preserve">. </w:t>
      </w:r>
      <w:r w:rsidR="007070FB">
        <w:t>Detta gäller särskilt för komplexa verksamheter och anläggningar eller företag med stora skyddsvärden.</w:t>
      </w:r>
    </w:p>
    <w:p w:rsidR="001B1326" w:rsidRPr="00C564F1" w:rsidRDefault="001B1326" w:rsidP="00AC474D">
      <w:pPr>
        <w:spacing w:before="240" w:after="80"/>
        <w:rPr>
          <w:rFonts w:ascii="Trebuchet MS" w:hAnsi="Trebuchet MS"/>
          <w:sz w:val="24"/>
        </w:rPr>
      </w:pPr>
      <w:r w:rsidRPr="00C564F1">
        <w:rPr>
          <w:rFonts w:ascii="Trebuchet MS" w:hAnsi="Trebuchet MS"/>
          <w:sz w:val="24"/>
        </w:rPr>
        <w:t>Nyttan med en insatsplan</w:t>
      </w:r>
    </w:p>
    <w:p w:rsidR="001B1326" w:rsidRDefault="00C564F1" w:rsidP="009B2C75">
      <w:pPr>
        <w:spacing w:after="120"/>
      </w:pPr>
      <w:r>
        <w:t xml:space="preserve">Arbetet med att ta fram </w:t>
      </w:r>
      <w:r w:rsidR="001B1326">
        <w:t>planen ge</w:t>
      </w:r>
      <w:r w:rsidR="00CF7E7D">
        <w:t>r</w:t>
      </w:r>
      <w:r w:rsidR="001B1326">
        <w:t xml:space="preserve"> en </w:t>
      </w:r>
      <w:r w:rsidR="00CF7E7D">
        <w:t xml:space="preserve">insikt om eventuella brister, </w:t>
      </w:r>
      <w:r w:rsidR="001B1326">
        <w:t>ökad riskmedvetenhet</w:t>
      </w:r>
      <w:r w:rsidR="00CF7E7D">
        <w:t xml:space="preserve"> </w:t>
      </w:r>
      <w:r w:rsidR="001B1326">
        <w:t xml:space="preserve">och ett </w:t>
      </w:r>
      <w:r>
        <w:t xml:space="preserve">större </w:t>
      </w:r>
      <w:r w:rsidR="00CF7E7D">
        <w:t>medvetande</w:t>
      </w:r>
      <w:r w:rsidR="001B1326">
        <w:t xml:space="preserve"> för brandskydd</w:t>
      </w:r>
      <w:r w:rsidR="009C317D">
        <w:t>s</w:t>
      </w:r>
      <w:r>
        <w:t xml:space="preserve">frågor. </w:t>
      </w:r>
      <w:r w:rsidR="001B1326">
        <w:t xml:space="preserve">Den färdiga insatsplanen kan </w:t>
      </w:r>
      <w:r>
        <w:t xml:space="preserve">dessutom </w:t>
      </w:r>
      <w:r w:rsidR="001B1326">
        <w:t>användas vid verksamhetens utbildningar och övningar.</w:t>
      </w:r>
    </w:p>
    <w:p w:rsidR="007070FB" w:rsidRPr="009E2F71" w:rsidRDefault="00B506B2" w:rsidP="007070FB">
      <w:pPr>
        <w:spacing w:before="240" w:after="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Ansvar för</w:t>
      </w:r>
      <w:r w:rsidR="007070FB" w:rsidRPr="009E2F71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att </w:t>
      </w:r>
      <w:r w:rsidR="007070FB" w:rsidRPr="009E2F71">
        <w:rPr>
          <w:rFonts w:ascii="Trebuchet MS" w:hAnsi="Trebuchet MS"/>
          <w:sz w:val="24"/>
        </w:rPr>
        <w:t xml:space="preserve">upprätta </w:t>
      </w:r>
      <w:r>
        <w:rPr>
          <w:rFonts w:ascii="Trebuchet MS" w:hAnsi="Trebuchet MS"/>
          <w:sz w:val="24"/>
        </w:rPr>
        <w:t xml:space="preserve">en </w:t>
      </w:r>
      <w:r w:rsidR="007070FB" w:rsidRPr="009E2F71">
        <w:rPr>
          <w:rFonts w:ascii="Trebuchet MS" w:hAnsi="Trebuchet MS"/>
          <w:sz w:val="24"/>
        </w:rPr>
        <w:t>insatsplan</w:t>
      </w:r>
    </w:p>
    <w:p w:rsidR="00972E65" w:rsidRDefault="00972E65" w:rsidP="00972E65">
      <w:r>
        <w:t xml:space="preserve">Den största nyttan med en insatsplan har verksamheten själv och det är därför rimligt att </w:t>
      </w:r>
      <w:r w:rsidR="007070FB">
        <w:t>ansvar</w:t>
      </w:r>
      <w:r>
        <w:t>et</w:t>
      </w:r>
      <w:r w:rsidR="007070FB">
        <w:t xml:space="preserve"> för framtagande</w:t>
      </w:r>
      <w:r w:rsidR="007070FB" w:rsidRPr="007A0694">
        <w:t xml:space="preserve"> av en insatsplan</w:t>
      </w:r>
      <w:r>
        <w:t xml:space="preserve"> ligger på verksamhetsutövaren</w:t>
      </w:r>
      <w:r w:rsidR="007070FB">
        <w:t xml:space="preserve">. </w:t>
      </w:r>
      <w:r>
        <w:t xml:space="preserve">För att upprätta en bra insatsplan krävs kunskap om objektets byggnads- och brandtekniska utformning, aktiva och passiva brandskyddsinstallationer, riskkällor, skyddsvärda delar inom verksamheten etc. </w:t>
      </w:r>
    </w:p>
    <w:p w:rsidR="007070FB" w:rsidRDefault="007070FB" w:rsidP="007070FB">
      <w:pPr>
        <w:spacing w:after="120"/>
      </w:pPr>
      <w:r>
        <w:t>Nerikes Brandkår säljer inte tjänsten att producera insatsplaner, men det finns konsulter i branschen att anlita</w:t>
      </w:r>
      <w:r w:rsidR="00972E65">
        <w:t xml:space="preserve"> om kompetens och tid saknas internt</w:t>
      </w:r>
      <w:r>
        <w:t xml:space="preserve">. </w:t>
      </w:r>
    </w:p>
    <w:p w:rsidR="00972E65" w:rsidRPr="00F4518C" w:rsidRDefault="00B506B2" w:rsidP="00972E65">
      <w:pPr>
        <w:spacing w:after="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Insatsplanens innehåll</w:t>
      </w:r>
    </w:p>
    <w:p w:rsidR="00972E65" w:rsidRPr="00A76D41" w:rsidRDefault="00972E65" w:rsidP="00E32367">
      <w:pPr>
        <w:spacing w:after="0"/>
      </w:pPr>
      <w:r>
        <w:t xml:space="preserve">En insatsplan ska </w:t>
      </w:r>
      <w:r w:rsidRPr="00A76D41">
        <w:t>innehålla följande:</w:t>
      </w:r>
    </w:p>
    <w:p w:rsidR="00972E65" w:rsidRPr="00A76D41" w:rsidRDefault="00972E65" w:rsidP="00972E65">
      <w:pPr>
        <w:pStyle w:val="Liststycke"/>
        <w:numPr>
          <w:ilvl w:val="0"/>
          <w:numId w:val="11"/>
        </w:numPr>
      </w:pPr>
      <w:r w:rsidRPr="00A76D41">
        <w:t>Information om byggnader, brandskydd, verksamheten, kontaktuppgifter och risker.</w:t>
      </w:r>
    </w:p>
    <w:p w:rsidR="00972E65" w:rsidRPr="00A76D41" w:rsidRDefault="00972E65" w:rsidP="00972E65">
      <w:pPr>
        <w:pStyle w:val="Liststycke"/>
        <w:numPr>
          <w:ilvl w:val="0"/>
          <w:numId w:val="11"/>
        </w:numPr>
      </w:pPr>
      <w:r w:rsidRPr="00A76D41">
        <w:t>Ritningar, bilder med insatsinformation.</w:t>
      </w:r>
    </w:p>
    <w:p w:rsidR="00972E65" w:rsidRPr="00A76D41" w:rsidRDefault="00972E65" w:rsidP="00972E65">
      <w:pPr>
        <w:pStyle w:val="Liststycke"/>
        <w:numPr>
          <w:ilvl w:val="0"/>
          <w:numId w:val="11"/>
        </w:numPr>
      </w:pPr>
      <w:r w:rsidRPr="00A76D41">
        <w:t>Information om hur tekniska skyddssystem fungerar och hanteras.</w:t>
      </w:r>
    </w:p>
    <w:p w:rsidR="00972E65" w:rsidRPr="00A76D41" w:rsidRDefault="00972E65" w:rsidP="00972E65">
      <w:pPr>
        <w:pStyle w:val="Liststycke"/>
        <w:numPr>
          <w:ilvl w:val="0"/>
          <w:numId w:val="11"/>
        </w:numPr>
      </w:pPr>
      <w:r w:rsidRPr="00A76D41">
        <w:t xml:space="preserve">Vid behov även information om objektsspecifika typhändelser/scenarier. </w:t>
      </w:r>
    </w:p>
    <w:p w:rsidR="00B506B2" w:rsidRDefault="00B506B2" w:rsidP="007070FB">
      <w:pPr>
        <w:spacing w:after="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Utformning av en insatsplan</w:t>
      </w:r>
    </w:p>
    <w:p w:rsidR="00B506B2" w:rsidRDefault="00B506B2" w:rsidP="00B506B2">
      <w:pPr>
        <w:spacing w:after="120"/>
      </w:pPr>
      <w:r w:rsidRPr="00A76D41">
        <w:t xml:space="preserve">För räddningstjänsten är det </w:t>
      </w:r>
      <w:r>
        <w:t>viktigt</w:t>
      </w:r>
      <w:r w:rsidRPr="00A76D41">
        <w:t xml:space="preserve"> att insatsplanen som dokument håller sig till en enhetlig utformning då det är </w:t>
      </w:r>
      <w:r>
        <w:t xml:space="preserve">många individer i olika </w:t>
      </w:r>
      <w:r w:rsidRPr="00A76D41">
        <w:t>roller som ska kunna ta till sig informationen</w:t>
      </w:r>
      <w:r w:rsidR="00F36CC7">
        <w:t>, ofta i mycket pressade situationer</w:t>
      </w:r>
      <w:r w:rsidRPr="00A76D41">
        <w:t xml:space="preserve">. Nerikes Brandkår rekommenderar </w:t>
      </w:r>
      <w:r>
        <w:t xml:space="preserve">därför </w:t>
      </w:r>
      <w:r w:rsidRPr="00A76D41">
        <w:t xml:space="preserve">att </w:t>
      </w:r>
      <w:r>
        <w:t>insatsplaner upprättas</w:t>
      </w:r>
      <w:r w:rsidRPr="00A76D41">
        <w:t xml:space="preserve"> enligt Brandskyddföreningens rekommendation </w:t>
      </w:r>
      <w:r w:rsidRPr="00A76D41">
        <w:rPr>
          <w:i/>
        </w:rPr>
        <w:t>Insatsplan 2019</w:t>
      </w:r>
      <w:r w:rsidRPr="00A76D41">
        <w:t xml:space="preserve">. </w:t>
      </w:r>
    </w:p>
    <w:p w:rsidR="00B506B2" w:rsidRDefault="00B506B2" w:rsidP="00B506B2">
      <w:r w:rsidRPr="00A76D41">
        <w:t xml:space="preserve">Boken </w:t>
      </w:r>
      <w:r w:rsidRPr="00A76D41">
        <w:rPr>
          <w:i/>
        </w:rPr>
        <w:t>Insatsplan 2019</w:t>
      </w:r>
      <w:r>
        <w:rPr>
          <w:i/>
        </w:rPr>
        <w:t xml:space="preserve"> </w:t>
      </w:r>
      <w:r w:rsidRPr="00BA4BDA">
        <w:t>och en mall i CAD</w:t>
      </w:r>
      <w:r>
        <w:rPr>
          <w:i/>
        </w:rPr>
        <w:t xml:space="preserve"> </w:t>
      </w:r>
      <w:r>
        <w:t>finn</w:t>
      </w:r>
      <w:r w:rsidRPr="00A76D41">
        <w:t xml:space="preserve">s att beställa </w:t>
      </w:r>
      <w:r>
        <w:t>på</w:t>
      </w:r>
      <w:r w:rsidRPr="00A76D41">
        <w:t xml:space="preserve"> Brandskyddsföreningen</w:t>
      </w:r>
      <w:r>
        <w:t>s webbplats.</w:t>
      </w:r>
    </w:p>
    <w:p w:rsidR="007070FB" w:rsidRPr="00824D99" w:rsidRDefault="007070FB" w:rsidP="007070FB">
      <w:pPr>
        <w:spacing w:after="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Vilka verksamheter</w:t>
      </w:r>
      <w:r w:rsidRPr="00824D99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behöver </w:t>
      </w:r>
      <w:r w:rsidRPr="00824D99">
        <w:rPr>
          <w:rFonts w:ascii="Trebuchet MS" w:hAnsi="Trebuchet MS"/>
          <w:sz w:val="24"/>
        </w:rPr>
        <w:t>en insatsplan?</w:t>
      </w:r>
    </w:p>
    <w:p w:rsidR="007070FB" w:rsidRDefault="007070FB" w:rsidP="007070FB">
      <w:pPr>
        <w:spacing w:after="240"/>
      </w:pPr>
      <w:r>
        <w:t xml:space="preserve">Nedan redogör vi för exempel på objekt där en insatsplan </w:t>
      </w:r>
      <w:r w:rsidR="00F36CC7">
        <w:t>skulle göra mycket stor nytta</w:t>
      </w:r>
      <w:r>
        <w:t xml:space="preserve">, utifrån en bedömning av räddningstjänstens möjlighet till en snabb och säker insats. Fler </w:t>
      </w:r>
      <w:r w:rsidR="00FC052D">
        <w:t xml:space="preserve">exempel än de som presenteras </w:t>
      </w:r>
      <w:r>
        <w:t>kan självklart vara aktuella.</w:t>
      </w:r>
    </w:p>
    <w:tbl>
      <w:tblPr>
        <w:tblStyle w:val="Tabellrutnt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070FB" w:rsidTr="00E32367">
        <w:trPr>
          <w:trHeight w:val="246"/>
        </w:trPr>
        <w:tc>
          <w:tcPr>
            <w:tcW w:w="9000" w:type="dxa"/>
          </w:tcPr>
          <w:p w:rsidR="007070FB" w:rsidRDefault="007070FB" w:rsidP="003B3825">
            <w:pPr>
              <w:pStyle w:val="Liststycke"/>
              <w:numPr>
                <w:ilvl w:val="0"/>
                <w:numId w:val="12"/>
              </w:numPr>
              <w:spacing w:after="120"/>
            </w:pPr>
            <w:r w:rsidRPr="0058143F">
              <w:rPr>
                <w:b/>
              </w:rPr>
              <w:t>Objekt där det finns betydande risker för räddningstjänstens personal</w:t>
            </w:r>
            <w:r>
              <w:rPr>
                <w:b/>
              </w:rPr>
              <w:t>.</w:t>
            </w:r>
          </w:p>
        </w:tc>
      </w:tr>
      <w:tr w:rsidR="00E32367" w:rsidTr="00E32367">
        <w:tc>
          <w:tcPr>
            <w:tcW w:w="9000" w:type="dxa"/>
          </w:tcPr>
          <w:p w:rsidR="00E32367" w:rsidRDefault="00E32367" w:rsidP="00E32367">
            <w:pPr>
              <w:ind w:left="743"/>
            </w:pPr>
            <w:r w:rsidRPr="0058143F">
              <w:rPr>
                <w:i/>
              </w:rPr>
              <w:t>Exempelvis:</w:t>
            </w:r>
            <w:r>
              <w:rPr>
                <w:i/>
              </w:rPr>
              <w:t xml:space="preserve"> Undermarksanläggningar, transformatorstationer, elanläggningar, verksamheter som hanterar brandfarliga och/eller explosiva varor i större mängd, solcellsanläggningar, batterilager.</w:t>
            </w:r>
          </w:p>
        </w:tc>
      </w:tr>
    </w:tbl>
    <w:p w:rsidR="007070FB" w:rsidRDefault="007070FB" w:rsidP="007070FB">
      <w:pPr>
        <w:spacing w:after="0"/>
      </w:pPr>
    </w:p>
    <w:tbl>
      <w:tblPr>
        <w:tblStyle w:val="Tabellrutnt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7070FB" w:rsidTr="00E32367">
        <w:trPr>
          <w:trHeight w:val="246"/>
        </w:trPr>
        <w:tc>
          <w:tcPr>
            <w:tcW w:w="9003" w:type="dxa"/>
          </w:tcPr>
          <w:p w:rsidR="007070FB" w:rsidRDefault="007070FB" w:rsidP="00FC052D">
            <w:pPr>
              <w:pStyle w:val="Liststycke"/>
              <w:numPr>
                <w:ilvl w:val="0"/>
                <w:numId w:val="12"/>
              </w:numPr>
              <w:spacing w:after="120"/>
            </w:pPr>
            <w:r w:rsidRPr="0058143F">
              <w:rPr>
                <w:b/>
              </w:rPr>
              <w:t xml:space="preserve">Komplexa byggnader </w:t>
            </w:r>
            <w:r w:rsidR="00FC052D">
              <w:rPr>
                <w:b/>
              </w:rPr>
              <w:t>och anläggningar</w:t>
            </w:r>
          </w:p>
        </w:tc>
      </w:tr>
      <w:tr w:rsidR="00E32367" w:rsidTr="00E32367">
        <w:tc>
          <w:tcPr>
            <w:tcW w:w="9003" w:type="dxa"/>
          </w:tcPr>
          <w:p w:rsidR="00E32367" w:rsidRDefault="00E32367" w:rsidP="00E32367">
            <w:pPr>
              <w:ind w:left="743"/>
            </w:pPr>
            <w:r w:rsidRPr="0058143F">
              <w:rPr>
                <w:i/>
              </w:rPr>
              <w:t>Exempelvis:</w:t>
            </w:r>
            <w:r>
              <w:rPr>
                <w:i/>
              </w:rPr>
              <w:t xml:space="preserve"> Sjukhus och större vårdinrättningar, anstalter, större samlingslokaler, längre tunnlar, köpcentrum, byggnader över åtta våningar, större hotell och kontorskomplex.</w:t>
            </w:r>
          </w:p>
        </w:tc>
      </w:tr>
    </w:tbl>
    <w:p w:rsidR="007070FB" w:rsidRDefault="007070FB" w:rsidP="007070FB">
      <w:pPr>
        <w:spacing w:after="0"/>
      </w:pPr>
    </w:p>
    <w:tbl>
      <w:tblPr>
        <w:tblStyle w:val="Tabellrutnt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7070FB" w:rsidTr="00E32367">
        <w:trPr>
          <w:trHeight w:val="246"/>
        </w:trPr>
        <w:tc>
          <w:tcPr>
            <w:tcW w:w="9003" w:type="dxa"/>
          </w:tcPr>
          <w:p w:rsidR="007070FB" w:rsidRDefault="007070FB" w:rsidP="003B3825">
            <w:pPr>
              <w:pStyle w:val="Liststycke"/>
              <w:numPr>
                <w:ilvl w:val="0"/>
                <w:numId w:val="12"/>
              </w:numPr>
              <w:spacing w:after="120"/>
            </w:pPr>
            <w:r>
              <w:rPr>
                <w:b/>
              </w:rPr>
              <w:t>Kulturarv</w:t>
            </w:r>
          </w:p>
        </w:tc>
      </w:tr>
      <w:tr w:rsidR="00E32367" w:rsidTr="00E32367">
        <w:tc>
          <w:tcPr>
            <w:tcW w:w="9003" w:type="dxa"/>
          </w:tcPr>
          <w:p w:rsidR="00E32367" w:rsidRDefault="00E32367" w:rsidP="00E32367">
            <w:pPr>
              <w:ind w:left="743"/>
            </w:pPr>
            <w:r w:rsidRPr="0058143F">
              <w:rPr>
                <w:i/>
              </w:rPr>
              <w:t>Exempelvis:</w:t>
            </w:r>
            <w:r>
              <w:rPr>
                <w:i/>
              </w:rPr>
              <w:t xml:space="preserve"> Byggnader med stort kulturvärde, tätbebyggda stadskärnor, kyrkor, muséer, byggnadsminnen. </w:t>
            </w:r>
          </w:p>
        </w:tc>
      </w:tr>
    </w:tbl>
    <w:p w:rsidR="007070FB" w:rsidRDefault="007070FB" w:rsidP="007070FB">
      <w:pPr>
        <w:spacing w:after="0"/>
      </w:pPr>
    </w:p>
    <w:tbl>
      <w:tblPr>
        <w:tblStyle w:val="Tabellrutnt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E32367" w:rsidTr="00E32367">
        <w:trPr>
          <w:trHeight w:val="246"/>
        </w:trPr>
        <w:tc>
          <w:tcPr>
            <w:tcW w:w="9003" w:type="dxa"/>
          </w:tcPr>
          <w:p w:rsidR="00E32367" w:rsidRPr="009E2F71" w:rsidRDefault="00E32367" w:rsidP="003B3825">
            <w:pPr>
              <w:pStyle w:val="Liststycke"/>
              <w:numPr>
                <w:ilvl w:val="0"/>
                <w:numId w:val="12"/>
              </w:numPr>
              <w:spacing w:after="120"/>
              <w:rPr>
                <w:b/>
              </w:rPr>
            </w:pPr>
            <w:r w:rsidRPr="0058143F">
              <w:rPr>
                <w:b/>
              </w:rPr>
              <w:t xml:space="preserve">Objekt där miljön kan påverkas allvarligt vid en </w:t>
            </w:r>
            <w:r>
              <w:rPr>
                <w:b/>
              </w:rPr>
              <w:t>händelse och</w:t>
            </w:r>
            <w:r w:rsidRPr="0058143F">
              <w:rPr>
                <w:b/>
              </w:rPr>
              <w:t xml:space="preserve"> </w:t>
            </w:r>
            <w:r>
              <w:rPr>
                <w:b/>
              </w:rPr>
              <w:t>innebära</w:t>
            </w:r>
            <w:r w:rsidRPr="0058143F">
              <w:rPr>
                <w:b/>
              </w:rPr>
              <w:t xml:space="preserve"> stora risker för </w:t>
            </w:r>
            <w:r>
              <w:rPr>
                <w:b/>
              </w:rPr>
              <w:br/>
            </w:r>
            <w:r w:rsidRPr="0058143F">
              <w:rPr>
                <w:b/>
              </w:rPr>
              <w:t>räddningspersonalen</w:t>
            </w:r>
            <w:r>
              <w:rPr>
                <w:b/>
              </w:rPr>
              <w:t>.</w:t>
            </w:r>
          </w:p>
        </w:tc>
      </w:tr>
      <w:tr w:rsidR="00E32367" w:rsidTr="00E32367">
        <w:tc>
          <w:tcPr>
            <w:tcW w:w="9003" w:type="dxa"/>
          </w:tcPr>
          <w:p w:rsidR="00E32367" w:rsidRDefault="00E32367" w:rsidP="00FC052D">
            <w:pPr>
              <w:spacing w:after="60"/>
              <w:ind w:firstLine="720"/>
            </w:pPr>
            <w:r w:rsidRPr="0058143F">
              <w:rPr>
                <w:i/>
              </w:rPr>
              <w:t>Exempelvis:</w:t>
            </w:r>
            <w:r>
              <w:rPr>
                <w:i/>
              </w:rPr>
              <w:t xml:space="preserve"> Industrier, avfallsanläggningar, stora lagerbyggnader.</w:t>
            </w:r>
          </w:p>
        </w:tc>
      </w:tr>
    </w:tbl>
    <w:p w:rsidR="007070FB" w:rsidRDefault="007070FB" w:rsidP="007070FB">
      <w:pPr>
        <w:spacing w:after="0"/>
      </w:pPr>
    </w:p>
    <w:tbl>
      <w:tblPr>
        <w:tblStyle w:val="Tabellrutnt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E32367" w:rsidTr="00E32367">
        <w:trPr>
          <w:trHeight w:val="246"/>
        </w:trPr>
        <w:tc>
          <w:tcPr>
            <w:tcW w:w="9003" w:type="dxa"/>
          </w:tcPr>
          <w:p w:rsidR="00E32367" w:rsidRPr="009E2F71" w:rsidRDefault="00E32367" w:rsidP="003B3825">
            <w:pPr>
              <w:pStyle w:val="Liststycke"/>
              <w:numPr>
                <w:ilvl w:val="0"/>
                <w:numId w:val="12"/>
              </w:numPr>
              <w:spacing w:after="120"/>
              <w:rPr>
                <w:b/>
              </w:rPr>
            </w:pPr>
            <w:r w:rsidRPr="00DC6256">
              <w:rPr>
                <w:b/>
              </w:rPr>
              <w:t>Objekt med samhällsviktig verksamhet eller kritisk infrastruktur</w:t>
            </w:r>
            <w:r>
              <w:rPr>
                <w:b/>
              </w:rPr>
              <w:t>.</w:t>
            </w:r>
          </w:p>
        </w:tc>
      </w:tr>
      <w:tr w:rsidR="00E32367" w:rsidTr="00E32367">
        <w:tc>
          <w:tcPr>
            <w:tcW w:w="9003" w:type="dxa"/>
          </w:tcPr>
          <w:p w:rsidR="00E32367" w:rsidRDefault="00E32367" w:rsidP="003B3825">
            <w:pPr>
              <w:spacing w:after="60"/>
              <w:ind w:firstLine="720"/>
            </w:pPr>
            <w:r w:rsidRPr="0058143F">
              <w:rPr>
                <w:i/>
              </w:rPr>
              <w:t>Exempelvis:</w:t>
            </w:r>
            <w:r>
              <w:rPr>
                <w:i/>
              </w:rPr>
              <w:t xml:space="preserve"> El-, vatten- och värmeförsörjning, flygplatser, bangårdar.</w:t>
            </w:r>
          </w:p>
        </w:tc>
      </w:tr>
    </w:tbl>
    <w:p w:rsidR="00FC36E7" w:rsidRPr="00FC36E7" w:rsidRDefault="00FC36E7" w:rsidP="00AC474D">
      <w:pPr>
        <w:spacing w:before="240" w:after="80"/>
        <w:rPr>
          <w:rFonts w:ascii="Trebuchet MS" w:hAnsi="Trebuchet MS"/>
          <w:sz w:val="24"/>
        </w:rPr>
      </w:pPr>
      <w:bookmarkStart w:id="0" w:name="_GoBack"/>
      <w:r w:rsidRPr="00FC36E7">
        <w:rPr>
          <w:rFonts w:ascii="Trebuchet MS" w:hAnsi="Trebuchet MS"/>
          <w:sz w:val="24"/>
        </w:rPr>
        <w:t>Räddningstjänstens ansvar</w:t>
      </w:r>
    </w:p>
    <w:p w:rsidR="00EC39CB" w:rsidRPr="00A76D41" w:rsidRDefault="00EC39CB" w:rsidP="00AC474D">
      <w:pPr>
        <w:spacing w:after="120"/>
      </w:pPr>
      <w:r w:rsidRPr="00FC36E7">
        <w:t>Räddningstjänsten ansvarar för att ta emot information</w:t>
      </w:r>
      <w:r>
        <w:t xml:space="preserve"> om att en insatsplan finns, var den förvaras och </w:t>
      </w:r>
      <w:r w:rsidRPr="00FC36E7">
        <w:t>att den förs in i relevanta beslutsstöd.</w:t>
      </w:r>
      <w:r>
        <w:t xml:space="preserve"> </w:t>
      </w:r>
      <w:r w:rsidR="00CF7E7D">
        <w:t xml:space="preserve">Framtagna insatsplaner ska delges Nerikes Brandkår i digital form samt finnas på </w:t>
      </w:r>
      <w:r w:rsidR="006924D5">
        <w:t>lämpligt ställe ute i</w:t>
      </w:r>
      <w:r w:rsidR="00CF7E7D">
        <w:t xml:space="preserve"> verksamheten</w:t>
      </w:r>
      <w:r w:rsidR="006924D5">
        <w:t xml:space="preserve"> (exempelvis i anslutning till brandförsvarstablån). Det </w:t>
      </w:r>
      <w:r w:rsidR="00E32367">
        <w:t>åligger</w:t>
      </w:r>
      <w:r w:rsidR="006924D5">
        <w:t xml:space="preserve"> verksamhetsutövaren att hålla insatsplanen uppdaterad.</w:t>
      </w:r>
    </w:p>
    <w:p w:rsidR="00EC39CB" w:rsidRPr="00A76D41" w:rsidRDefault="0018204B" w:rsidP="00AC474D">
      <w:pPr>
        <w:spacing w:after="120"/>
      </w:pPr>
      <w:r>
        <w:t xml:space="preserve">Räddningstjänsten kan rådfrågas inför och under framtagandet av insatsplanen. </w:t>
      </w:r>
      <w:r w:rsidR="00EC39CB">
        <w:t>Som</w:t>
      </w:r>
      <w:r w:rsidR="00EC39CB" w:rsidRPr="00A76D41">
        <w:t xml:space="preserve"> mot</w:t>
      </w:r>
      <w:r w:rsidR="00EC39CB">
        <w:t xml:space="preserve">tagande myndighet </w:t>
      </w:r>
      <w:r>
        <w:t>kan</w:t>
      </w:r>
      <w:r w:rsidR="00EC39CB">
        <w:t xml:space="preserve"> räddningstjänsten</w:t>
      </w:r>
      <w:r w:rsidR="00EC39CB" w:rsidRPr="00A76D41">
        <w:t xml:space="preserve"> </w:t>
      </w:r>
      <w:r>
        <w:t xml:space="preserve">nyttjas till att </w:t>
      </w:r>
      <w:r w:rsidR="00EC39CB">
        <w:t xml:space="preserve">granska </w:t>
      </w:r>
      <w:r w:rsidR="00EC39CB" w:rsidRPr="00A76D41">
        <w:t xml:space="preserve">insatsplanen </w:t>
      </w:r>
      <w:r w:rsidR="00EC39CB">
        <w:t>för att se</w:t>
      </w:r>
      <w:r w:rsidR="00EC39CB" w:rsidRPr="00A76D41">
        <w:t xml:space="preserve"> om den i sin utfo</w:t>
      </w:r>
      <w:r w:rsidR="00EC39CB">
        <w:t xml:space="preserve">rmning och innehåll </w:t>
      </w:r>
      <w:r>
        <w:t xml:space="preserve">skulle </w:t>
      </w:r>
      <w:r w:rsidR="00EC39CB">
        <w:t>fungera</w:t>
      </w:r>
      <w:r>
        <w:t xml:space="preserve"> tillfredsställande</w:t>
      </w:r>
      <w:r w:rsidR="00EC39CB">
        <w:t xml:space="preserve"> </w:t>
      </w:r>
      <w:r w:rsidR="00EC39CB" w:rsidRPr="00A76D41">
        <w:t>vid insats.</w:t>
      </w:r>
      <w:r w:rsidR="00EC39CB">
        <w:t xml:space="preserve"> </w:t>
      </w:r>
    </w:p>
    <w:p w:rsidR="00C16B17" w:rsidRPr="00FC36E7" w:rsidRDefault="00831BDF" w:rsidP="003C69BD">
      <w:pPr>
        <w:spacing w:after="120"/>
      </w:pPr>
      <w:r>
        <w:t xml:space="preserve">I vissa fall </w:t>
      </w:r>
      <w:r w:rsidR="0018204B">
        <w:t>ska</w:t>
      </w:r>
      <w:r>
        <w:t xml:space="preserve"> räddningstjänsten även engagera sig i processen att upprätta en insatsplan för ett specifikt objekt. Det gäller i första hand farlig verksamhet </w:t>
      </w:r>
      <w:r w:rsidR="003C69BD">
        <w:t>enligt LSO 2 kap. 4§ och</w:t>
      </w:r>
      <w:r w:rsidR="0018204B">
        <w:t xml:space="preserve"> vid mycket</w:t>
      </w:r>
      <w:r w:rsidR="003C69BD">
        <w:t xml:space="preserve"> </w:t>
      </w:r>
      <w:r w:rsidRPr="00FC36E7">
        <w:t>komp</w:t>
      </w:r>
      <w:r w:rsidR="003C69BD">
        <w:t xml:space="preserve">licerade </w:t>
      </w:r>
      <w:r w:rsidR="0018204B">
        <w:t>och komplexa objekt</w:t>
      </w:r>
      <w:r w:rsidR="003C69BD">
        <w:t xml:space="preserve">. </w:t>
      </w:r>
    </w:p>
    <w:p w:rsidR="00EC39CB" w:rsidRPr="00F4518C" w:rsidRDefault="00EC39CB" w:rsidP="00AC474D">
      <w:pPr>
        <w:spacing w:before="240" w:after="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Kontakt med</w:t>
      </w:r>
      <w:r w:rsidRPr="00F4518C">
        <w:rPr>
          <w:rFonts w:ascii="Trebuchet MS" w:hAnsi="Trebuchet MS"/>
          <w:sz w:val="24"/>
        </w:rPr>
        <w:t xml:space="preserve"> Nerikes Brandkår</w:t>
      </w:r>
    </w:p>
    <w:p w:rsidR="00EC39CB" w:rsidRDefault="003C69BD" w:rsidP="00BA4BDA">
      <w:pPr>
        <w:spacing w:after="120"/>
      </w:pPr>
      <w:r>
        <w:t>V</w:t>
      </w:r>
      <w:r w:rsidR="00EC39CB">
        <w:t xml:space="preserve">åra handläggare kring farlig verksamhet och insatsplaner </w:t>
      </w:r>
      <w:r>
        <w:t xml:space="preserve">svarar </w:t>
      </w:r>
      <w:r w:rsidR="00EC39CB">
        <w:t xml:space="preserve">gärna på eventuella frågor gällande din verksamhets insatsplanering. </w:t>
      </w:r>
    </w:p>
    <w:p w:rsidR="004C67C6" w:rsidRDefault="003C69BD" w:rsidP="00EC39CB">
      <w:r>
        <w:t xml:space="preserve">Du når oss via vår växel 010-176 20 00 eller </w:t>
      </w:r>
      <w:hyperlink r:id="rId8" w:history="1">
        <w:r w:rsidR="006924D5" w:rsidRPr="00CD30FE">
          <w:rPr>
            <w:rStyle w:val="Hyperlnk"/>
          </w:rPr>
          <w:t>operativplanering@nerikesbrandkar.se</w:t>
        </w:r>
      </w:hyperlink>
      <w:r w:rsidR="006924D5">
        <w:t xml:space="preserve"> dit även den färdiga planen kan skickas.</w:t>
      </w:r>
    </w:p>
    <w:bookmarkEnd w:id="0"/>
    <w:p w:rsidR="006924D5" w:rsidRDefault="006924D5" w:rsidP="00EC39CB"/>
    <w:sectPr w:rsidR="006924D5" w:rsidSect="00035877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D7" w:rsidRDefault="002F24D7" w:rsidP="00035877">
      <w:pPr>
        <w:spacing w:after="0" w:line="240" w:lineRule="auto"/>
      </w:pPr>
      <w:r>
        <w:separator/>
      </w:r>
    </w:p>
  </w:endnote>
  <w:endnote w:type="continuationSeparator" w:id="0">
    <w:p w:rsidR="002F24D7" w:rsidRDefault="002F24D7" w:rsidP="0003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59941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0557F" w:rsidRPr="0060557F" w:rsidRDefault="0060557F">
        <w:pPr>
          <w:pStyle w:val="Sidfot"/>
          <w:jc w:val="right"/>
          <w:rPr>
            <w:sz w:val="20"/>
          </w:rPr>
        </w:pPr>
        <w:r w:rsidRPr="0060557F">
          <w:rPr>
            <w:sz w:val="20"/>
          </w:rPr>
          <w:fldChar w:fldCharType="begin"/>
        </w:r>
        <w:r w:rsidRPr="0060557F">
          <w:rPr>
            <w:sz w:val="20"/>
          </w:rPr>
          <w:instrText>PAGE   \* MERGEFORMAT</w:instrText>
        </w:r>
        <w:r w:rsidRPr="0060557F">
          <w:rPr>
            <w:sz w:val="20"/>
          </w:rPr>
          <w:fldChar w:fldCharType="separate"/>
        </w:r>
        <w:r w:rsidR="006924D5">
          <w:rPr>
            <w:noProof/>
            <w:sz w:val="20"/>
          </w:rPr>
          <w:t>1</w:t>
        </w:r>
        <w:r w:rsidRPr="0060557F">
          <w:rPr>
            <w:sz w:val="20"/>
          </w:rPr>
          <w:fldChar w:fldCharType="end"/>
        </w:r>
      </w:p>
    </w:sdtContent>
  </w:sdt>
  <w:p w:rsidR="0060557F" w:rsidRDefault="006055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D7" w:rsidRDefault="002F24D7" w:rsidP="00035877">
      <w:pPr>
        <w:spacing w:after="0" w:line="240" w:lineRule="auto"/>
      </w:pPr>
      <w:r>
        <w:separator/>
      </w:r>
    </w:p>
  </w:footnote>
  <w:footnote w:type="continuationSeparator" w:id="0">
    <w:p w:rsidR="002F24D7" w:rsidRDefault="002F24D7" w:rsidP="0003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77" w:rsidRDefault="00035877">
    <w:pPr>
      <w:pStyle w:val="Sidhuvud"/>
    </w:pPr>
    <w:r w:rsidRPr="0003587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F0140" wp14:editId="6A249CB0">
              <wp:simplePos x="0" y="0"/>
              <wp:positionH relativeFrom="column">
                <wp:posOffset>-899795</wp:posOffset>
              </wp:positionH>
              <wp:positionV relativeFrom="paragraph">
                <wp:posOffset>-351155</wp:posOffset>
              </wp:positionV>
              <wp:extent cx="7560000" cy="360000"/>
              <wp:effectExtent l="0" t="0" r="3175" b="254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11B5" id="Rektangel 4" o:spid="_x0000_s1026" style="position:absolute;margin-left:-70.85pt;margin-top:-27.65pt;width:595.3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" fillcolor="#4472c4 [3208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77" w:rsidRDefault="0060557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AEAA7" wp14:editId="0A0DEBB7">
              <wp:simplePos x="0" y="0"/>
              <wp:positionH relativeFrom="column">
                <wp:posOffset>3033850</wp:posOffset>
              </wp:positionH>
              <wp:positionV relativeFrom="paragraph">
                <wp:posOffset>-385925</wp:posOffset>
              </wp:positionV>
              <wp:extent cx="2691130" cy="931545"/>
              <wp:effectExtent l="0" t="0" r="0" b="190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1130" cy="931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5877" w:rsidRPr="00035877" w:rsidRDefault="00035877" w:rsidP="0003587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035877">
                            <w:rPr>
                              <w:color w:val="FFFFFF" w:themeColor="background1"/>
                              <w:sz w:val="28"/>
                            </w:rPr>
                            <w:t>Råd och anvisningar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AEAA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38.9pt;margin-top:-30.4pt;width:211.9pt;height:7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" filled="f" stroked="f" strokeweight=".5pt">
              <v:textbox>
                <w:txbxContent>
                  <w:p w:rsidR="00035877" w:rsidRPr="00035877" w:rsidRDefault="00035877" w:rsidP="00035877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 w:rsidRPr="00035877">
                      <w:rPr>
                        <w:color w:val="FFFFFF" w:themeColor="background1"/>
                        <w:sz w:val="28"/>
                      </w:rPr>
                      <w:t>Råd och anvisningar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EA6383" wp14:editId="5F39B537">
          <wp:simplePos x="0" y="0"/>
          <wp:positionH relativeFrom="column">
            <wp:posOffset>5811520</wp:posOffset>
          </wp:positionH>
          <wp:positionV relativeFrom="paragraph">
            <wp:posOffset>-230241</wp:posOffset>
          </wp:positionV>
          <wp:extent cx="720000" cy="720000"/>
          <wp:effectExtent l="0" t="0" r="4445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kes Brandka¦èr logo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87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97683" wp14:editId="61706F05">
              <wp:simplePos x="0" y="0"/>
              <wp:positionH relativeFrom="column">
                <wp:posOffset>-891169</wp:posOffset>
              </wp:positionH>
              <wp:positionV relativeFrom="paragraph">
                <wp:posOffset>-385925</wp:posOffset>
              </wp:positionV>
              <wp:extent cx="7559675" cy="931653"/>
              <wp:effectExtent l="0" t="0" r="3175" b="190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3165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58E2D" id="Rektangel 2" o:spid="_x0000_s1026" style="position:absolute;margin-left:-70.15pt;margin-top:-30.4pt;width:595.2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" fillcolor="#4472c4 [3208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F90"/>
    <w:multiLevelType w:val="hybridMultilevel"/>
    <w:tmpl w:val="1B469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1A11"/>
    <w:multiLevelType w:val="hybridMultilevel"/>
    <w:tmpl w:val="6BB2F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349"/>
    <w:multiLevelType w:val="hybridMultilevel"/>
    <w:tmpl w:val="A4724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C91"/>
    <w:multiLevelType w:val="hybridMultilevel"/>
    <w:tmpl w:val="5740B222"/>
    <w:lvl w:ilvl="0" w:tplc="7310A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54BC"/>
    <w:multiLevelType w:val="hybridMultilevel"/>
    <w:tmpl w:val="F79E0844"/>
    <w:lvl w:ilvl="0" w:tplc="91247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519"/>
    <w:multiLevelType w:val="hybridMultilevel"/>
    <w:tmpl w:val="A1FCECD8"/>
    <w:lvl w:ilvl="0" w:tplc="A3DCA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3041"/>
    <w:multiLevelType w:val="hybridMultilevel"/>
    <w:tmpl w:val="EA3E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06F"/>
    <w:multiLevelType w:val="hybridMultilevel"/>
    <w:tmpl w:val="5EA6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3286A"/>
    <w:multiLevelType w:val="hybridMultilevel"/>
    <w:tmpl w:val="5F70C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7783"/>
    <w:multiLevelType w:val="hybridMultilevel"/>
    <w:tmpl w:val="5236439A"/>
    <w:lvl w:ilvl="0" w:tplc="A3DCA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16F9"/>
    <w:multiLevelType w:val="hybridMultilevel"/>
    <w:tmpl w:val="E20A1C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14216C"/>
    <w:multiLevelType w:val="hybridMultilevel"/>
    <w:tmpl w:val="E9841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0740"/>
    <w:multiLevelType w:val="hybridMultilevel"/>
    <w:tmpl w:val="C2F81C62"/>
    <w:lvl w:ilvl="0" w:tplc="A3DCA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66E38"/>
    <w:multiLevelType w:val="hybridMultilevel"/>
    <w:tmpl w:val="744AB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C6"/>
    <w:rsid w:val="00035877"/>
    <w:rsid w:val="000452E4"/>
    <w:rsid w:val="000741F1"/>
    <w:rsid w:val="00094CFC"/>
    <w:rsid w:val="000A7CD2"/>
    <w:rsid w:val="000B03A1"/>
    <w:rsid w:val="000C2EFF"/>
    <w:rsid w:val="000D0ED9"/>
    <w:rsid w:val="000E46D7"/>
    <w:rsid w:val="00117A29"/>
    <w:rsid w:val="00165A6B"/>
    <w:rsid w:val="0018204B"/>
    <w:rsid w:val="001A342D"/>
    <w:rsid w:val="001A3835"/>
    <w:rsid w:val="001B1326"/>
    <w:rsid w:val="0024036C"/>
    <w:rsid w:val="0027211D"/>
    <w:rsid w:val="002D4879"/>
    <w:rsid w:val="002F24D7"/>
    <w:rsid w:val="00331461"/>
    <w:rsid w:val="0036424A"/>
    <w:rsid w:val="0039017D"/>
    <w:rsid w:val="00392C55"/>
    <w:rsid w:val="003C2ADC"/>
    <w:rsid w:val="003C69BD"/>
    <w:rsid w:val="00400472"/>
    <w:rsid w:val="0041664F"/>
    <w:rsid w:val="00434762"/>
    <w:rsid w:val="004A2FA0"/>
    <w:rsid w:val="004A52F7"/>
    <w:rsid w:val="004C67C6"/>
    <w:rsid w:val="004D5E6F"/>
    <w:rsid w:val="004E2A8A"/>
    <w:rsid w:val="00506FE9"/>
    <w:rsid w:val="0058143F"/>
    <w:rsid w:val="005F1BCD"/>
    <w:rsid w:val="0060557F"/>
    <w:rsid w:val="006924D5"/>
    <w:rsid w:val="006B658A"/>
    <w:rsid w:val="007070FB"/>
    <w:rsid w:val="0075750E"/>
    <w:rsid w:val="00766AAB"/>
    <w:rsid w:val="007A0694"/>
    <w:rsid w:val="007B6A23"/>
    <w:rsid w:val="007C66E0"/>
    <w:rsid w:val="00811DAA"/>
    <w:rsid w:val="00824D99"/>
    <w:rsid w:val="00831BDF"/>
    <w:rsid w:val="00887F82"/>
    <w:rsid w:val="008937BB"/>
    <w:rsid w:val="00893D5B"/>
    <w:rsid w:val="00970B85"/>
    <w:rsid w:val="00972E65"/>
    <w:rsid w:val="0097456F"/>
    <w:rsid w:val="009B2C75"/>
    <w:rsid w:val="009C317D"/>
    <w:rsid w:val="009C59F2"/>
    <w:rsid w:val="009E2F71"/>
    <w:rsid w:val="009F54AE"/>
    <w:rsid w:val="00A2098B"/>
    <w:rsid w:val="00A33B07"/>
    <w:rsid w:val="00A76D41"/>
    <w:rsid w:val="00AB7537"/>
    <w:rsid w:val="00AC474D"/>
    <w:rsid w:val="00AE0225"/>
    <w:rsid w:val="00AF4CFB"/>
    <w:rsid w:val="00B158B9"/>
    <w:rsid w:val="00B2132B"/>
    <w:rsid w:val="00B44BFF"/>
    <w:rsid w:val="00B506B2"/>
    <w:rsid w:val="00B76C65"/>
    <w:rsid w:val="00BA2441"/>
    <w:rsid w:val="00BA4BDA"/>
    <w:rsid w:val="00BF6349"/>
    <w:rsid w:val="00C16B17"/>
    <w:rsid w:val="00C564F1"/>
    <w:rsid w:val="00C635CB"/>
    <w:rsid w:val="00C84B81"/>
    <w:rsid w:val="00C84E39"/>
    <w:rsid w:val="00CC6D3A"/>
    <w:rsid w:val="00CE33C2"/>
    <w:rsid w:val="00CE3B23"/>
    <w:rsid w:val="00CE4B28"/>
    <w:rsid w:val="00CE7449"/>
    <w:rsid w:val="00CF7E7D"/>
    <w:rsid w:val="00D15065"/>
    <w:rsid w:val="00D72F83"/>
    <w:rsid w:val="00DA59D9"/>
    <w:rsid w:val="00DC6256"/>
    <w:rsid w:val="00DD5FD9"/>
    <w:rsid w:val="00E0601B"/>
    <w:rsid w:val="00E32367"/>
    <w:rsid w:val="00EC39CB"/>
    <w:rsid w:val="00EE60C0"/>
    <w:rsid w:val="00F1562D"/>
    <w:rsid w:val="00F36CC7"/>
    <w:rsid w:val="00F4518C"/>
    <w:rsid w:val="00FB53C8"/>
    <w:rsid w:val="00FC052D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C4DF87-79CB-4668-89ED-A3A3221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4A"/>
    <w:rPr>
      <w:rFonts w:asciiTheme="majorHAnsi" w:hAnsiTheme="maj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3B2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664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5E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5E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5E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5E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5E6F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3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877"/>
  </w:style>
  <w:style w:type="paragraph" w:styleId="Sidfot">
    <w:name w:val="footer"/>
    <w:basedOn w:val="Normal"/>
    <w:link w:val="SidfotChar"/>
    <w:uiPriority w:val="99"/>
    <w:unhideWhenUsed/>
    <w:rsid w:val="0003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877"/>
  </w:style>
  <w:style w:type="table" w:styleId="Tabellrutnt">
    <w:name w:val="Table Grid"/>
    <w:basedOn w:val="Normaltabell"/>
    <w:uiPriority w:val="39"/>
    <w:rsid w:val="00DC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vplanering@nerikesbrandkar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7DE0-741E-4EA7-B3A2-3553B71A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Djursvik</dc:creator>
  <cp:keywords/>
  <dc:description/>
  <cp:lastModifiedBy>Sara Johansson</cp:lastModifiedBy>
  <cp:revision>2</cp:revision>
  <cp:lastPrinted>2019-08-28T09:14:00Z</cp:lastPrinted>
  <dcterms:created xsi:type="dcterms:W3CDTF">2020-01-24T12:52:00Z</dcterms:created>
  <dcterms:modified xsi:type="dcterms:W3CDTF">2020-01-24T12:52:00Z</dcterms:modified>
</cp:coreProperties>
</file>